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1D7C4">
      <w:pPr>
        <w:spacing w:after="0" w:line="360" w:lineRule="auto"/>
        <w:jc w:val="center"/>
        <w:rPr>
          <w:rFonts w:ascii="宋体" w:hAnsi="宋体" w:eastAsia="宋体"/>
          <w:b/>
          <w:sz w:val="52"/>
          <w:szCs w:val="52"/>
        </w:rPr>
      </w:pPr>
      <w:r>
        <w:rPr>
          <w:rFonts w:hint="eastAsia" w:ascii="宋体" w:hAnsi="宋体" w:eastAsia="宋体"/>
          <w:b/>
          <w:sz w:val="52"/>
          <w:szCs w:val="52"/>
        </w:rPr>
        <w:t>海安市国三及以下柴油货车限行区域划分</w:t>
      </w:r>
    </w:p>
    <w:p w14:paraId="33B0C5F7">
      <w:pPr>
        <w:spacing w:after="0" w:line="360" w:lineRule="auto"/>
        <w:jc w:val="center"/>
        <w:rPr>
          <w:rFonts w:ascii="Times New Roman" w:hAnsi="Times New Roman" w:eastAsia="宋体" w:cs="Times New Roman"/>
          <w:b/>
          <w:sz w:val="52"/>
          <w:szCs w:val="52"/>
        </w:rPr>
      </w:pPr>
      <w:r>
        <w:rPr>
          <w:rFonts w:hint="eastAsia" w:ascii="宋体" w:hAnsi="宋体" w:eastAsia="宋体"/>
          <w:b/>
          <w:sz w:val="52"/>
          <w:szCs w:val="52"/>
        </w:rPr>
        <w:t>决策事项</w:t>
      </w:r>
      <w:r>
        <w:rPr>
          <w:rFonts w:ascii="宋体" w:hAnsi="宋体" w:eastAsia="宋体"/>
          <w:b/>
          <w:sz w:val="52"/>
          <w:szCs w:val="52"/>
        </w:rPr>
        <w:t>社会稳定风险</w:t>
      </w:r>
      <w:r>
        <w:rPr>
          <w:rFonts w:hint="eastAsia" w:ascii="宋体" w:hAnsi="宋体" w:eastAsia="宋体"/>
          <w:b/>
          <w:sz w:val="52"/>
          <w:szCs w:val="52"/>
        </w:rPr>
        <w:t>评估</w:t>
      </w:r>
      <w:r>
        <w:rPr>
          <w:rFonts w:ascii="宋体" w:hAnsi="宋体" w:eastAsia="宋体"/>
          <w:b/>
          <w:sz w:val="52"/>
          <w:szCs w:val="52"/>
        </w:rPr>
        <w:t>公示</w:t>
      </w:r>
    </w:p>
    <w:p w14:paraId="7E766147">
      <w:pPr>
        <w:spacing w:after="0" w:line="360" w:lineRule="auto"/>
        <w:ind w:firstLine="800" w:firstLineChars="200"/>
        <w:rPr>
          <w:rFonts w:ascii="宋体" w:hAnsi="宋体" w:eastAsia="宋体"/>
          <w:bCs/>
          <w:sz w:val="40"/>
          <w:szCs w:val="40"/>
        </w:rPr>
      </w:pPr>
      <w:r>
        <w:rPr>
          <w:rFonts w:hint="eastAsia" w:ascii="宋体" w:hAnsi="宋体" w:eastAsia="宋体"/>
          <w:bCs/>
          <w:sz w:val="40"/>
          <w:szCs w:val="40"/>
        </w:rPr>
        <w:t>海安市国三及以下柴油货车限行区域划分</w:t>
      </w:r>
      <w:r>
        <w:rPr>
          <w:rStyle w:val="12"/>
          <w:rFonts w:hint="eastAsia" w:ascii="宋体" w:hAnsi="宋体"/>
          <w:bCs/>
          <w:color w:val="000000"/>
          <w:sz w:val="40"/>
          <w:szCs w:val="40"/>
        </w:rPr>
        <w:t>决策事项</w:t>
      </w:r>
      <w:r>
        <w:rPr>
          <w:rFonts w:hint="eastAsia" w:ascii="宋体" w:hAnsi="宋体" w:eastAsia="宋体"/>
          <w:bCs/>
          <w:sz w:val="40"/>
          <w:szCs w:val="40"/>
        </w:rPr>
        <w:t>由南通市海安生态环境局委托南通艺心环保科技有限公司开展稳评工作。根据《重大行政决策程序暂行条例》、《江苏省重大行政决策程序实施办法》及中央、省关于建立完善新形势下重大决策社会稳定风险评估机制的意见等法律法规和文件相关规定，现对海安市国三及以下柴油货车限行区域划分决策事项社会稳定风险评估进行公示，拟收集和征求公众关于该决策事项可能引发的社会稳定风险方面的意见和建议。</w:t>
      </w:r>
    </w:p>
    <w:p w14:paraId="3337F4D8">
      <w:pPr>
        <w:spacing w:after="0" w:line="360" w:lineRule="auto"/>
        <w:ind w:firstLine="803" w:firstLineChars="200"/>
        <w:rPr>
          <w:rFonts w:ascii="Times New Roman" w:hAnsi="Times New Roman" w:eastAsia="宋体" w:cs="Times New Roman"/>
          <w:b/>
          <w:sz w:val="40"/>
          <w:szCs w:val="40"/>
        </w:rPr>
      </w:pPr>
      <w:r>
        <w:rPr>
          <w:rFonts w:hint="eastAsia" w:ascii="宋体" w:hAnsi="宋体" w:eastAsia="宋体"/>
          <w:b/>
          <w:sz w:val="40"/>
          <w:szCs w:val="40"/>
        </w:rPr>
        <w:t>一、决策事项概况</w:t>
      </w:r>
    </w:p>
    <w:p w14:paraId="7419B5D9">
      <w:pPr>
        <w:spacing w:after="0" w:line="360" w:lineRule="auto"/>
        <w:ind w:firstLine="800" w:firstLineChars="200"/>
        <w:rPr>
          <w:rStyle w:val="12"/>
          <w:color w:val="000000"/>
          <w:sz w:val="40"/>
          <w:szCs w:val="40"/>
        </w:rPr>
      </w:pPr>
      <w:r>
        <w:rPr>
          <w:rStyle w:val="12"/>
          <w:color w:val="000000"/>
          <w:sz w:val="40"/>
          <w:szCs w:val="40"/>
        </w:rPr>
        <w:t>为加强全市大气污染防治工作</w:t>
      </w:r>
      <w:r>
        <w:rPr>
          <w:rStyle w:val="12"/>
          <w:rFonts w:hint="eastAsia"/>
          <w:color w:val="000000"/>
          <w:sz w:val="40"/>
          <w:szCs w:val="40"/>
        </w:rPr>
        <w:t>，</w:t>
      </w:r>
      <w:r>
        <w:rPr>
          <w:rStyle w:val="12"/>
          <w:color w:val="000000"/>
          <w:sz w:val="40"/>
          <w:szCs w:val="40"/>
        </w:rPr>
        <w:t>有效减少机动车尾气污染，提升空气质量，根据《中华人民共和国大气污染防治法》《江苏省大气污染防治条例》《江苏省机动车和非道路移动机械排气污染防治条例》等规定，现决定扩大海安市国三及以下排放标准柴油货车限制通行区域，具体事项通告如下：</w:t>
      </w:r>
    </w:p>
    <w:p w14:paraId="4EA6B9EB">
      <w:pPr>
        <w:spacing w:after="0" w:line="360" w:lineRule="auto"/>
        <w:ind w:firstLine="800" w:firstLineChars="200"/>
        <w:rPr>
          <w:rStyle w:val="12"/>
          <w:color w:val="000000"/>
          <w:sz w:val="40"/>
          <w:szCs w:val="40"/>
        </w:rPr>
      </w:pPr>
      <w:r>
        <w:rPr>
          <w:rStyle w:val="12"/>
          <w:rFonts w:hint="eastAsia"/>
          <w:color w:val="000000"/>
          <w:sz w:val="40"/>
          <w:szCs w:val="40"/>
        </w:rPr>
        <w:t>（一）、限制通行车辆：国三及以下排放标准柴油货车（含专项作业车、半挂牵引车）。</w:t>
      </w:r>
    </w:p>
    <w:p w14:paraId="220E9E8D">
      <w:pPr>
        <w:spacing w:after="0" w:line="360" w:lineRule="auto"/>
        <w:ind w:firstLine="800" w:firstLineChars="200"/>
        <w:rPr>
          <w:rFonts w:ascii="Times New Roman" w:hAnsi="Times New Roman" w:eastAsia="宋体" w:cs="Times New Roman"/>
          <w:color w:val="000000"/>
          <w:sz w:val="40"/>
          <w:szCs w:val="40"/>
        </w:rPr>
      </w:pPr>
      <w:r>
        <w:rPr>
          <w:rStyle w:val="12"/>
          <w:rFonts w:hint="eastAsia"/>
          <w:color w:val="000000"/>
          <w:sz w:val="40"/>
          <w:szCs w:val="40"/>
        </w:rPr>
        <w:t>（二）、</w:t>
      </w:r>
      <w:r>
        <w:rPr>
          <w:rFonts w:hint="eastAsia" w:ascii="Times New Roman" w:hAnsi="Times New Roman" w:eastAsia="宋体" w:cs="Times New Roman"/>
          <w:bCs/>
          <w:sz w:val="40"/>
          <w:szCs w:val="40"/>
        </w:rPr>
        <w:t>限制通行范围：海安市全境，不含境内G</w:t>
      </w:r>
      <w:r>
        <w:rPr>
          <w:rFonts w:ascii="Times New Roman" w:hAnsi="Times New Roman" w:eastAsia="宋体" w:cs="Times New Roman"/>
          <w:bCs/>
          <w:sz w:val="40"/>
          <w:szCs w:val="40"/>
        </w:rPr>
        <w:t>204</w:t>
      </w:r>
      <w:r>
        <w:rPr>
          <w:rFonts w:hint="eastAsia" w:ascii="Times New Roman" w:hAnsi="Times New Roman" w:eastAsia="宋体" w:cs="Times New Roman"/>
          <w:bCs/>
          <w:sz w:val="40"/>
          <w:szCs w:val="40"/>
        </w:rPr>
        <w:t>、G</w:t>
      </w:r>
      <w:r>
        <w:rPr>
          <w:rFonts w:ascii="Times New Roman" w:hAnsi="Times New Roman" w:eastAsia="宋体" w:cs="Times New Roman"/>
          <w:bCs/>
          <w:sz w:val="40"/>
          <w:szCs w:val="40"/>
        </w:rPr>
        <w:t>228</w:t>
      </w:r>
      <w:r>
        <w:rPr>
          <w:rFonts w:hint="eastAsia" w:ascii="Times New Roman" w:hAnsi="Times New Roman" w:eastAsia="宋体" w:cs="Times New Roman"/>
          <w:bCs/>
          <w:sz w:val="40"/>
          <w:szCs w:val="40"/>
        </w:rPr>
        <w:t>、G</w:t>
      </w:r>
      <w:r>
        <w:rPr>
          <w:rFonts w:ascii="Times New Roman" w:hAnsi="Times New Roman" w:eastAsia="宋体" w:cs="Times New Roman"/>
          <w:bCs/>
          <w:sz w:val="40"/>
          <w:szCs w:val="40"/>
        </w:rPr>
        <w:t>328</w:t>
      </w:r>
      <w:r>
        <w:rPr>
          <w:rFonts w:hint="eastAsia" w:ascii="Times New Roman" w:hAnsi="Times New Roman" w:eastAsia="宋体" w:cs="Times New Roman"/>
          <w:bCs/>
          <w:sz w:val="40"/>
          <w:szCs w:val="40"/>
        </w:rPr>
        <w:t>、S</w:t>
      </w:r>
      <w:r>
        <w:rPr>
          <w:rFonts w:ascii="Times New Roman" w:hAnsi="Times New Roman" w:eastAsia="宋体" w:cs="Times New Roman"/>
          <w:bCs/>
          <w:sz w:val="40"/>
          <w:szCs w:val="40"/>
        </w:rPr>
        <w:t>353</w:t>
      </w:r>
      <w:r>
        <w:rPr>
          <w:rFonts w:hint="eastAsia" w:ascii="Times New Roman" w:hAnsi="Times New Roman" w:eastAsia="宋体" w:cs="Times New Roman"/>
          <w:bCs/>
          <w:sz w:val="40"/>
          <w:szCs w:val="40"/>
        </w:rPr>
        <w:t>、S</w:t>
      </w:r>
      <w:r>
        <w:rPr>
          <w:rFonts w:ascii="Times New Roman" w:hAnsi="Times New Roman" w:eastAsia="宋体" w:cs="Times New Roman"/>
          <w:bCs/>
          <w:sz w:val="40"/>
          <w:szCs w:val="40"/>
        </w:rPr>
        <w:t>226</w:t>
      </w:r>
      <w:r>
        <w:rPr>
          <w:rFonts w:hint="eastAsia" w:ascii="Times New Roman" w:hAnsi="Times New Roman" w:eastAsia="宋体" w:cs="Times New Roman"/>
          <w:bCs/>
          <w:sz w:val="40"/>
          <w:szCs w:val="40"/>
        </w:rPr>
        <w:t>、G</w:t>
      </w:r>
      <w:r>
        <w:rPr>
          <w:rFonts w:ascii="Times New Roman" w:hAnsi="Times New Roman" w:eastAsia="宋体" w:cs="Times New Roman"/>
          <w:bCs/>
          <w:sz w:val="40"/>
          <w:szCs w:val="40"/>
        </w:rPr>
        <w:t>15</w:t>
      </w:r>
      <w:r>
        <w:rPr>
          <w:rFonts w:hint="eastAsia" w:ascii="Times New Roman" w:hAnsi="Times New Roman" w:eastAsia="宋体" w:cs="Times New Roman"/>
          <w:bCs/>
          <w:sz w:val="40"/>
          <w:szCs w:val="40"/>
        </w:rPr>
        <w:t>、S</w:t>
      </w:r>
      <w:r>
        <w:rPr>
          <w:rFonts w:ascii="Times New Roman" w:hAnsi="Times New Roman" w:eastAsia="宋体" w:cs="Times New Roman"/>
          <w:bCs/>
          <w:sz w:val="40"/>
          <w:szCs w:val="40"/>
        </w:rPr>
        <w:t>28</w:t>
      </w:r>
      <w:r>
        <w:rPr>
          <w:rFonts w:hint="eastAsia" w:ascii="Times New Roman" w:hAnsi="Times New Roman" w:eastAsia="宋体" w:cs="Times New Roman"/>
          <w:bCs/>
          <w:sz w:val="40"/>
          <w:szCs w:val="40"/>
        </w:rPr>
        <w:t>等国、省道和高速公路，具体见附图。</w:t>
      </w:r>
    </w:p>
    <w:p w14:paraId="66397A08">
      <w:pPr>
        <w:spacing w:after="0" w:line="360" w:lineRule="auto"/>
        <w:ind w:firstLine="800" w:firstLineChars="200"/>
        <w:rPr>
          <w:rFonts w:ascii="Times New Roman" w:hAnsi="Times New Roman" w:eastAsia="宋体" w:cs="Times New Roman"/>
          <w:bCs/>
          <w:sz w:val="40"/>
          <w:szCs w:val="40"/>
        </w:rPr>
      </w:pPr>
      <w:r>
        <w:rPr>
          <w:rFonts w:hint="eastAsia" w:ascii="Times New Roman" w:hAnsi="Times New Roman" w:eastAsia="宋体" w:cs="Times New Roman"/>
          <w:bCs/>
          <w:sz w:val="40"/>
          <w:szCs w:val="40"/>
        </w:rPr>
        <w:t>（三）、限制通行时间：全天2</w:t>
      </w:r>
      <w:r>
        <w:rPr>
          <w:rFonts w:ascii="Times New Roman" w:hAnsi="Times New Roman" w:eastAsia="宋体" w:cs="Times New Roman"/>
          <w:bCs/>
          <w:sz w:val="40"/>
          <w:szCs w:val="40"/>
        </w:rPr>
        <w:t>4</w:t>
      </w:r>
      <w:r>
        <w:rPr>
          <w:rFonts w:hint="eastAsia" w:ascii="Times New Roman" w:hAnsi="Times New Roman" w:eastAsia="宋体" w:cs="Times New Roman"/>
          <w:bCs/>
          <w:sz w:val="40"/>
          <w:szCs w:val="40"/>
        </w:rPr>
        <w:t>小时。</w:t>
      </w:r>
    </w:p>
    <w:p w14:paraId="164EA16A">
      <w:pPr>
        <w:spacing w:after="0" w:line="360" w:lineRule="auto"/>
        <w:ind w:firstLine="800" w:firstLineChars="200"/>
        <w:rPr>
          <w:rFonts w:ascii="Times New Roman" w:hAnsi="Times New Roman" w:eastAsia="宋体" w:cs="Times New Roman"/>
          <w:bCs/>
          <w:sz w:val="40"/>
          <w:szCs w:val="40"/>
        </w:rPr>
      </w:pPr>
      <w:r>
        <w:rPr>
          <w:rFonts w:hint="eastAsia" w:ascii="Times New Roman" w:hAnsi="Times New Roman" w:eastAsia="宋体" w:cs="Times New Roman"/>
          <w:bCs/>
          <w:sz w:val="40"/>
          <w:szCs w:val="40"/>
        </w:rPr>
        <w:t>（四）、违反本通告的，由公安机关交通管理部门依据相关法律法规予以处罚。</w:t>
      </w:r>
    </w:p>
    <w:p w14:paraId="113D7751">
      <w:pPr>
        <w:spacing w:after="0" w:line="360" w:lineRule="auto"/>
        <w:ind w:firstLine="800" w:firstLineChars="200"/>
        <w:rPr>
          <w:rFonts w:ascii="Times New Roman" w:hAnsi="Times New Roman" w:eastAsia="宋体" w:cs="Times New Roman"/>
          <w:bCs/>
          <w:sz w:val="40"/>
          <w:szCs w:val="40"/>
        </w:rPr>
      </w:pPr>
      <w:r>
        <w:rPr>
          <w:rFonts w:hint="eastAsia" w:ascii="Times New Roman" w:hAnsi="Times New Roman" w:eastAsia="宋体" w:cs="Times New Roman"/>
          <w:bCs/>
          <w:sz w:val="40"/>
          <w:szCs w:val="40"/>
        </w:rPr>
        <w:t>（五）、本通告拟自2</w:t>
      </w:r>
      <w:r>
        <w:rPr>
          <w:rFonts w:ascii="Times New Roman" w:hAnsi="Times New Roman" w:eastAsia="宋体" w:cs="Times New Roman"/>
          <w:bCs/>
          <w:sz w:val="40"/>
          <w:szCs w:val="40"/>
        </w:rPr>
        <w:t>025</w:t>
      </w:r>
      <w:r>
        <w:rPr>
          <w:rFonts w:hint="eastAsia" w:ascii="Times New Roman" w:hAnsi="Times New Roman" w:eastAsia="宋体" w:cs="Times New Roman"/>
          <w:bCs/>
          <w:sz w:val="40"/>
          <w:szCs w:val="40"/>
        </w:rPr>
        <w:t>年1月1日起施行。</w:t>
      </w:r>
    </w:p>
    <w:p w14:paraId="39E89090">
      <w:pPr>
        <w:spacing w:after="0" w:line="360" w:lineRule="auto"/>
        <w:ind w:firstLine="803" w:firstLineChars="200"/>
        <w:rPr>
          <w:rFonts w:ascii="Times New Roman" w:hAnsi="Times New Roman" w:eastAsia="宋体" w:cs="Times New Roman"/>
          <w:b/>
          <w:sz w:val="40"/>
          <w:szCs w:val="40"/>
        </w:rPr>
      </w:pPr>
      <w:r>
        <w:rPr>
          <w:rFonts w:hint="eastAsia" w:ascii="Times New Roman" w:hAnsi="Times New Roman" w:eastAsia="宋体" w:cs="Times New Roman"/>
          <w:b/>
          <w:sz w:val="40"/>
          <w:szCs w:val="40"/>
        </w:rPr>
        <w:t>二、征求公众意见范围及主要事项</w:t>
      </w:r>
    </w:p>
    <w:p w14:paraId="605602BA">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1</w:t>
      </w:r>
      <w:r>
        <w:rPr>
          <w:rFonts w:ascii="Times New Roman" w:hAnsi="Times New Roman" w:eastAsia="宋体" w:cs="Times New Roman"/>
          <w:color w:val="000000"/>
          <w:sz w:val="40"/>
          <w:szCs w:val="40"/>
        </w:rPr>
        <w:t>.</w:t>
      </w:r>
      <w:r>
        <w:rPr>
          <w:rFonts w:hint="eastAsia" w:ascii="Times New Roman" w:hAnsi="Times New Roman" w:eastAsia="宋体" w:cs="Times New Roman"/>
          <w:color w:val="000000"/>
          <w:sz w:val="40"/>
          <w:szCs w:val="40"/>
        </w:rPr>
        <w:t>对该决策事项的了解程度；</w:t>
      </w:r>
    </w:p>
    <w:p w14:paraId="4B3896E2">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2</w:t>
      </w:r>
      <w:r>
        <w:rPr>
          <w:rFonts w:ascii="Times New Roman" w:hAnsi="Times New Roman" w:eastAsia="宋体" w:cs="Times New Roman"/>
          <w:color w:val="000000"/>
          <w:sz w:val="40"/>
          <w:szCs w:val="40"/>
        </w:rPr>
        <w:t>.</w:t>
      </w:r>
      <w:r>
        <w:rPr>
          <w:rFonts w:hint="eastAsia" w:ascii="Times New Roman" w:hAnsi="Times New Roman" w:eastAsia="宋体" w:cs="Times New Roman"/>
          <w:color w:val="000000"/>
          <w:sz w:val="40"/>
          <w:szCs w:val="40"/>
        </w:rPr>
        <w:t>对该决策事项实施可能产生或担心出现的主要影响；</w:t>
      </w:r>
    </w:p>
    <w:p w14:paraId="14A7E293">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3</w:t>
      </w:r>
      <w:r>
        <w:rPr>
          <w:rFonts w:ascii="Times New Roman" w:hAnsi="Times New Roman" w:eastAsia="宋体" w:cs="Times New Roman"/>
          <w:color w:val="000000"/>
          <w:sz w:val="40"/>
          <w:szCs w:val="40"/>
        </w:rPr>
        <w:t>.</w:t>
      </w:r>
      <w:r>
        <w:rPr>
          <w:rFonts w:hint="eastAsia" w:ascii="Times New Roman" w:hAnsi="Times New Roman" w:eastAsia="宋体" w:cs="Times New Roman"/>
          <w:color w:val="000000"/>
          <w:sz w:val="40"/>
          <w:szCs w:val="40"/>
        </w:rPr>
        <w:t>对该决策事项实施的意见和建议；</w:t>
      </w:r>
    </w:p>
    <w:p w14:paraId="0B051C8D">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4</w:t>
      </w:r>
      <w:r>
        <w:rPr>
          <w:rFonts w:ascii="Times New Roman" w:hAnsi="Times New Roman" w:eastAsia="宋体" w:cs="Times New Roman"/>
          <w:color w:val="000000"/>
          <w:sz w:val="40"/>
          <w:szCs w:val="40"/>
        </w:rPr>
        <w:t>.</w:t>
      </w:r>
      <w:r>
        <w:rPr>
          <w:rFonts w:hint="eastAsia" w:ascii="Times New Roman" w:hAnsi="Times New Roman" w:eastAsia="宋体" w:cs="Times New Roman"/>
          <w:color w:val="000000"/>
          <w:sz w:val="40"/>
          <w:szCs w:val="40"/>
        </w:rPr>
        <w:t>对该决策事项的态度。</w:t>
      </w:r>
    </w:p>
    <w:p w14:paraId="7CC461C0">
      <w:pPr>
        <w:spacing w:after="0" w:line="360" w:lineRule="auto"/>
        <w:ind w:firstLine="803" w:firstLineChars="200"/>
        <w:rPr>
          <w:rFonts w:ascii="Times New Roman" w:hAnsi="Times New Roman" w:eastAsia="宋体" w:cs="Times New Roman"/>
          <w:b/>
          <w:bCs/>
          <w:color w:val="000000"/>
          <w:sz w:val="40"/>
          <w:szCs w:val="40"/>
        </w:rPr>
      </w:pPr>
      <w:r>
        <w:rPr>
          <w:rFonts w:hint="eastAsia" w:ascii="Times New Roman" w:hAnsi="Times New Roman" w:eastAsia="宋体" w:cs="Times New Roman"/>
          <w:b/>
          <w:bCs/>
          <w:color w:val="000000"/>
          <w:sz w:val="40"/>
          <w:szCs w:val="40"/>
        </w:rPr>
        <w:t>三、公众意见反馈的形式和注意事项</w:t>
      </w:r>
    </w:p>
    <w:p w14:paraId="430ABE0B">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1.公众意见反馈方式：公众可通过电话、发送信函、面谈等方式发表关于该决策事项的意见和看法。</w:t>
      </w:r>
    </w:p>
    <w:p w14:paraId="0E298A69">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2.注意事项</w:t>
      </w:r>
    </w:p>
    <w:p w14:paraId="6AAF8C86">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公众在发表意见的同时，请尽量提供详尽的联系方式，以便我们能够及时向您反馈相关信息。</w:t>
      </w:r>
    </w:p>
    <w:p w14:paraId="6BAEDB3A">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公众意见提出时间为事项信息公开后10个工作日，请公众在本公示期限内提出宝贵意见。</w:t>
      </w:r>
    </w:p>
    <w:p w14:paraId="2E1D2526">
      <w:pPr>
        <w:spacing w:after="0" w:line="360" w:lineRule="auto"/>
        <w:ind w:firstLine="803" w:firstLineChars="200"/>
        <w:rPr>
          <w:rFonts w:ascii="Times New Roman" w:hAnsi="Times New Roman" w:eastAsia="宋体" w:cs="Times New Roman"/>
          <w:b/>
          <w:bCs/>
          <w:color w:val="000000"/>
          <w:sz w:val="40"/>
          <w:szCs w:val="40"/>
        </w:rPr>
      </w:pPr>
      <w:r>
        <w:rPr>
          <w:rFonts w:hint="eastAsia" w:ascii="Times New Roman" w:hAnsi="Times New Roman" w:eastAsia="宋体" w:cs="Times New Roman"/>
          <w:b/>
          <w:bCs/>
          <w:color w:val="000000"/>
          <w:sz w:val="40"/>
          <w:szCs w:val="40"/>
        </w:rPr>
        <w:t>四、意见反馈联系方式</w:t>
      </w:r>
    </w:p>
    <w:p w14:paraId="2F26FDFE">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1.稳评责任单位: 南通市海安生态环境局</w:t>
      </w:r>
    </w:p>
    <w:p w14:paraId="05EAD54A">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 xml:space="preserve">联 系 人: </w:t>
      </w:r>
      <w:r>
        <w:rPr>
          <w:rFonts w:hint="eastAsia" w:ascii="宋体" w:hAnsi="宋体" w:eastAsia="宋体"/>
          <w:bCs/>
          <w:sz w:val="40"/>
          <w:szCs w:val="40"/>
        </w:rPr>
        <w:t>周晓强</w:t>
      </w:r>
    </w:p>
    <w:p w14:paraId="1D052D76">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联系电话: 0513-88917212</w:t>
      </w:r>
    </w:p>
    <w:p w14:paraId="6AADB678">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 xml:space="preserve">2.稳评实施单位: </w:t>
      </w:r>
      <w:r>
        <w:rPr>
          <w:rFonts w:ascii="Times New Roman" w:hAnsi="Times New Roman" w:eastAsia="宋体" w:cs="Times New Roman"/>
          <w:bCs/>
          <w:sz w:val="40"/>
          <w:szCs w:val="40"/>
        </w:rPr>
        <w:t>南通艺心环保科技有限公司</w:t>
      </w:r>
    </w:p>
    <w:p w14:paraId="253E190C">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联系人: 陆爱春</w:t>
      </w:r>
    </w:p>
    <w:p w14:paraId="5A53BA13">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通讯地址：海安市海安镇黄河路8号</w:t>
      </w:r>
    </w:p>
    <w:p w14:paraId="59164723">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 xml:space="preserve">联系电话: </w:t>
      </w:r>
      <w:r>
        <w:rPr>
          <w:rFonts w:ascii="Times New Roman" w:hAnsi="Times New Roman" w:eastAsia="宋体" w:cs="Times New Roman"/>
          <w:bCs/>
          <w:sz w:val="40"/>
          <w:szCs w:val="40"/>
        </w:rPr>
        <w:t>15162700036</w:t>
      </w:r>
    </w:p>
    <w:p w14:paraId="01A0088F">
      <w:pPr>
        <w:spacing w:after="0" w:line="360" w:lineRule="auto"/>
        <w:ind w:firstLine="803" w:firstLineChars="200"/>
        <w:rPr>
          <w:rFonts w:ascii="Times New Roman" w:hAnsi="Times New Roman" w:eastAsia="宋体" w:cs="Times New Roman"/>
          <w:b/>
          <w:bCs/>
          <w:color w:val="000000"/>
          <w:sz w:val="40"/>
          <w:szCs w:val="40"/>
        </w:rPr>
      </w:pPr>
      <w:r>
        <w:rPr>
          <w:rFonts w:hint="eastAsia" w:ascii="Times New Roman" w:hAnsi="Times New Roman" w:eastAsia="宋体" w:cs="Times New Roman"/>
          <w:b/>
          <w:bCs/>
          <w:color w:val="000000"/>
          <w:sz w:val="40"/>
          <w:szCs w:val="40"/>
        </w:rPr>
        <w:t>五、信息发布有效期限</w:t>
      </w:r>
    </w:p>
    <w:p w14:paraId="737509CC">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自发布之日起10个工作日</w:t>
      </w:r>
    </w:p>
    <w:p w14:paraId="6C05CB9F">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公示时间：202</w:t>
      </w:r>
      <w:r>
        <w:rPr>
          <w:rFonts w:ascii="Times New Roman" w:hAnsi="Times New Roman" w:eastAsia="宋体" w:cs="Times New Roman"/>
          <w:color w:val="000000"/>
          <w:sz w:val="40"/>
          <w:szCs w:val="40"/>
        </w:rPr>
        <w:t>4</w:t>
      </w:r>
      <w:r>
        <w:rPr>
          <w:rFonts w:hint="eastAsia" w:ascii="Times New Roman" w:hAnsi="Times New Roman" w:eastAsia="宋体" w:cs="Times New Roman"/>
          <w:color w:val="000000"/>
          <w:sz w:val="40"/>
          <w:szCs w:val="40"/>
        </w:rPr>
        <w:t>年</w:t>
      </w:r>
      <w:r>
        <w:rPr>
          <w:rFonts w:ascii="Times New Roman" w:hAnsi="Times New Roman" w:eastAsia="宋体" w:cs="Times New Roman"/>
          <w:color w:val="000000"/>
          <w:sz w:val="40"/>
          <w:szCs w:val="40"/>
        </w:rPr>
        <w:t>8</w:t>
      </w:r>
      <w:r>
        <w:rPr>
          <w:rFonts w:hint="eastAsia" w:ascii="Times New Roman" w:hAnsi="Times New Roman" w:eastAsia="宋体" w:cs="Times New Roman"/>
          <w:color w:val="000000"/>
          <w:sz w:val="40"/>
          <w:szCs w:val="40"/>
        </w:rPr>
        <w:t>月</w:t>
      </w:r>
      <w:r>
        <w:rPr>
          <w:rFonts w:hint="eastAsia" w:ascii="Times New Roman" w:hAnsi="Times New Roman" w:eastAsia="宋体" w:cs="Times New Roman"/>
          <w:color w:val="000000"/>
          <w:sz w:val="40"/>
          <w:szCs w:val="40"/>
          <w:lang w:val="en-US" w:eastAsia="zh-CN"/>
        </w:rPr>
        <w:t>30</w:t>
      </w:r>
      <w:r>
        <w:rPr>
          <w:rFonts w:hint="eastAsia" w:ascii="Times New Roman" w:hAnsi="Times New Roman" w:eastAsia="宋体" w:cs="Times New Roman"/>
          <w:color w:val="000000"/>
          <w:sz w:val="40"/>
          <w:szCs w:val="40"/>
        </w:rPr>
        <w:t>日-202</w:t>
      </w:r>
      <w:r>
        <w:rPr>
          <w:rFonts w:ascii="Times New Roman" w:hAnsi="Times New Roman" w:eastAsia="宋体" w:cs="Times New Roman"/>
          <w:color w:val="000000"/>
          <w:sz w:val="40"/>
          <w:szCs w:val="40"/>
        </w:rPr>
        <w:t>4</w:t>
      </w:r>
      <w:r>
        <w:rPr>
          <w:rFonts w:hint="eastAsia" w:ascii="Times New Roman" w:hAnsi="Times New Roman" w:eastAsia="宋体" w:cs="Times New Roman"/>
          <w:color w:val="000000"/>
          <w:sz w:val="40"/>
          <w:szCs w:val="40"/>
        </w:rPr>
        <w:t>年9月</w:t>
      </w:r>
      <w:r>
        <w:rPr>
          <w:rFonts w:ascii="Times New Roman" w:hAnsi="Times New Roman" w:eastAsia="宋体" w:cs="Times New Roman"/>
          <w:color w:val="000000"/>
          <w:sz w:val="40"/>
          <w:szCs w:val="40"/>
        </w:rPr>
        <w:t>9</w:t>
      </w:r>
      <w:r>
        <w:rPr>
          <w:rFonts w:hint="eastAsia" w:ascii="Times New Roman" w:hAnsi="Times New Roman" w:eastAsia="宋体" w:cs="Times New Roman"/>
          <w:color w:val="000000"/>
          <w:sz w:val="40"/>
          <w:szCs w:val="40"/>
        </w:rPr>
        <w:t>日。</w:t>
      </w:r>
    </w:p>
    <w:p w14:paraId="35618986">
      <w:pPr>
        <w:spacing w:after="0" w:line="360" w:lineRule="auto"/>
        <w:ind w:firstLine="800" w:firstLineChars="200"/>
        <w:rPr>
          <w:rFonts w:ascii="Times New Roman" w:hAnsi="Times New Roman" w:eastAsia="宋体" w:cs="Times New Roman"/>
          <w:color w:val="000000"/>
          <w:sz w:val="40"/>
          <w:szCs w:val="40"/>
        </w:rPr>
      </w:pPr>
      <w:r>
        <w:rPr>
          <w:rFonts w:hint="eastAsia" w:ascii="Times New Roman" w:hAnsi="Times New Roman" w:eastAsia="宋体" w:cs="Times New Roman"/>
          <w:color w:val="000000"/>
          <w:sz w:val="40"/>
          <w:szCs w:val="40"/>
        </w:rPr>
        <w:t>稳评责任单位:南通市海安生态环境局</w:t>
      </w:r>
      <w:bookmarkStart w:id="0" w:name="_GoBack"/>
      <w:bookmarkEnd w:id="0"/>
    </w:p>
    <w:p w14:paraId="0E4A5EFC">
      <w:pPr>
        <w:spacing w:after="0" w:line="360" w:lineRule="auto"/>
        <w:ind w:firstLine="800" w:firstLineChars="200"/>
        <w:rPr>
          <w:rFonts w:ascii="Times New Roman" w:hAnsi="Times New Roman" w:eastAsia="宋体" w:cs="Times New Roman"/>
          <w:color w:val="000000"/>
          <w:sz w:val="40"/>
          <w:szCs w:val="40"/>
        </w:rPr>
      </w:pPr>
      <w:r>
        <w:rPr>
          <w:rFonts w:ascii="Times New Roman" w:hAnsi="Times New Roman" w:eastAsia="宋体" w:cs="Times New Roman"/>
          <w:color w:val="000000"/>
          <w:sz w:val="40"/>
          <w:szCs w:val="40"/>
        </w:rPr>
        <w:tab/>
      </w:r>
      <w:r>
        <w:rPr>
          <w:rFonts w:ascii="Times New Roman" w:hAnsi="Times New Roman" w:eastAsia="宋体" w:cs="Times New Roman"/>
          <w:color w:val="000000"/>
          <w:sz w:val="40"/>
          <w:szCs w:val="40"/>
        </w:rPr>
        <w:t>2024年8月2</w:t>
      </w:r>
      <w:r>
        <w:rPr>
          <w:rFonts w:hint="eastAsia" w:ascii="Times New Roman" w:hAnsi="Times New Roman" w:eastAsia="宋体" w:cs="Times New Roman"/>
          <w:color w:val="000000"/>
          <w:sz w:val="40"/>
          <w:szCs w:val="40"/>
          <w:lang w:val="en-US" w:eastAsia="zh-CN"/>
        </w:rPr>
        <w:t>9</w:t>
      </w:r>
      <w:r>
        <w:rPr>
          <w:rFonts w:ascii="Times New Roman" w:hAnsi="Times New Roman" w:eastAsia="宋体" w:cs="Times New Roman"/>
          <w:color w:val="000000"/>
          <w:sz w:val="40"/>
          <w:szCs w:val="40"/>
        </w:rPr>
        <w:t>日</w:t>
      </w:r>
    </w:p>
    <w:p w14:paraId="25600036"/>
    <w:p w14:paraId="4150DBAF"/>
    <w:p w14:paraId="22012890"/>
    <w:p w14:paraId="6967C55A">
      <w:pPr>
        <w:ind w:firstLine="440" w:firstLineChars="200"/>
        <w:sectPr>
          <w:pgSz w:w="16838" w:h="23811"/>
          <w:pgMar w:top="1440" w:right="1800" w:bottom="1440" w:left="1800" w:header="851" w:footer="992" w:gutter="0"/>
          <w:cols w:space="425" w:num="1"/>
          <w:docGrid w:type="lines" w:linePitch="312" w:charSpace="0"/>
        </w:sectPr>
      </w:pPr>
    </w:p>
    <w:p w14:paraId="38180BF2">
      <w:pPr>
        <w:spacing w:after="0"/>
        <w:rPr>
          <w:rFonts w:ascii="宋体" w:hAnsi="宋体" w:eastAsia="宋体"/>
          <w:b/>
          <w:bCs/>
          <w:sz w:val="40"/>
          <w:szCs w:val="40"/>
        </w:rPr>
      </w:pPr>
      <w:r>
        <w:rPr>
          <w:rFonts w:hint="eastAsia" w:ascii="宋体" w:hAnsi="宋体" w:eastAsia="宋体"/>
          <w:b/>
          <w:bCs/>
          <w:sz w:val="40"/>
          <w:szCs w:val="40"/>
        </w:rPr>
        <w:t>附图：</w:t>
      </w:r>
    </w:p>
    <w:p w14:paraId="5F8CDF37">
      <w:pPr>
        <w:spacing w:after="0"/>
        <w:jc w:val="center"/>
        <w:rPr>
          <w:rFonts w:ascii="宋体" w:hAnsi="宋体" w:eastAsia="宋体"/>
          <w:sz w:val="40"/>
          <w:szCs w:val="40"/>
        </w:rPr>
      </w:pPr>
      <w:r>
        <w:rPr>
          <w:rFonts w:ascii="宋体" w:hAnsi="宋体" w:eastAsia="宋体"/>
          <w:sz w:val="40"/>
          <w:szCs w:val="40"/>
        </w:rPr>
        <w:drawing>
          <wp:inline distT="0" distB="0" distL="0" distR="0">
            <wp:extent cx="10925810" cy="7766685"/>
            <wp:effectExtent l="0" t="0" r="889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0934404" cy="7773044"/>
                    </a:xfrm>
                    <a:prstGeom prst="rect">
                      <a:avLst/>
                    </a:prstGeom>
                    <a:noFill/>
                    <a:ln>
                      <a:noFill/>
                    </a:ln>
                  </pic:spPr>
                </pic:pic>
              </a:graphicData>
            </a:graphic>
          </wp:inline>
        </w:drawing>
      </w:r>
    </w:p>
    <w:sectPr>
      <w:pgSz w:w="23811" w:h="16838"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kYTU2N2I1ZGNmMmNkNmJmMDcwMWNhY2YxMjBmOGIifQ=="/>
  </w:docVars>
  <w:rsids>
    <w:rsidRoot w:val="00A66B03"/>
    <w:rsid w:val="001C2CFE"/>
    <w:rsid w:val="00220A6B"/>
    <w:rsid w:val="00226D65"/>
    <w:rsid w:val="003454E5"/>
    <w:rsid w:val="003775C7"/>
    <w:rsid w:val="00446A66"/>
    <w:rsid w:val="0053418C"/>
    <w:rsid w:val="00582E68"/>
    <w:rsid w:val="00640B76"/>
    <w:rsid w:val="00662209"/>
    <w:rsid w:val="00681055"/>
    <w:rsid w:val="006A7A53"/>
    <w:rsid w:val="006C1662"/>
    <w:rsid w:val="006C43BA"/>
    <w:rsid w:val="007322B1"/>
    <w:rsid w:val="007A6A11"/>
    <w:rsid w:val="007C7BBA"/>
    <w:rsid w:val="007F523B"/>
    <w:rsid w:val="00803492"/>
    <w:rsid w:val="008F3AD8"/>
    <w:rsid w:val="00945CF5"/>
    <w:rsid w:val="009663AA"/>
    <w:rsid w:val="00A66B03"/>
    <w:rsid w:val="00A905B8"/>
    <w:rsid w:val="00AA5B22"/>
    <w:rsid w:val="00B66689"/>
    <w:rsid w:val="00B85D36"/>
    <w:rsid w:val="00B9198A"/>
    <w:rsid w:val="00BB6E4C"/>
    <w:rsid w:val="00C13021"/>
    <w:rsid w:val="00C403F2"/>
    <w:rsid w:val="00C44AEA"/>
    <w:rsid w:val="00CC433A"/>
    <w:rsid w:val="00CF6009"/>
    <w:rsid w:val="00D0536B"/>
    <w:rsid w:val="00D65D40"/>
    <w:rsid w:val="00DB463C"/>
    <w:rsid w:val="00DC1769"/>
    <w:rsid w:val="00DE3E6D"/>
    <w:rsid w:val="00E7420F"/>
    <w:rsid w:val="00E75CA6"/>
    <w:rsid w:val="00E84CA5"/>
    <w:rsid w:val="00E903BF"/>
    <w:rsid w:val="00EB2ADC"/>
    <w:rsid w:val="00ED0FE3"/>
    <w:rsid w:val="00EE5F97"/>
    <w:rsid w:val="00F30967"/>
    <w:rsid w:val="00F67BC8"/>
    <w:rsid w:val="00FD517D"/>
    <w:rsid w:val="63946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widowControl w:val="0"/>
      <w:tabs>
        <w:tab w:val="center" w:pos="4153"/>
        <w:tab w:val="right" w:pos="8306"/>
      </w:tabs>
      <w:adjustRightInd/>
      <w:spacing w:after="0"/>
    </w:pPr>
    <w:rPr>
      <w:rFonts w:asciiTheme="minorHAnsi" w:hAnsiTheme="minorHAnsi" w:eastAsiaTheme="minorEastAsia"/>
      <w:kern w:val="2"/>
      <w:sz w:val="18"/>
      <w:szCs w:val="18"/>
    </w:rPr>
  </w:style>
  <w:style w:type="paragraph" w:styleId="3">
    <w:name w:val="header"/>
    <w:basedOn w:val="1"/>
    <w:link w:val="7"/>
    <w:unhideWhenUsed/>
    <w:uiPriority w:val="99"/>
    <w:pPr>
      <w:widowControl w:val="0"/>
      <w:pBdr>
        <w:bottom w:val="single" w:color="auto" w:sz="6" w:space="1"/>
      </w:pBdr>
      <w:tabs>
        <w:tab w:val="center" w:pos="4153"/>
        <w:tab w:val="right" w:pos="8306"/>
      </w:tabs>
      <w:adjustRightInd/>
      <w:spacing w:after="0"/>
      <w:jc w:val="center"/>
    </w:pPr>
    <w:rPr>
      <w:rFonts w:asciiTheme="minorHAnsi" w:hAnsiTheme="minorHAnsi" w:eastAsiaTheme="minorEastAsia"/>
      <w:kern w:val="2"/>
      <w:sz w:val="18"/>
      <w:szCs w:val="18"/>
    </w:rPr>
  </w:style>
  <w:style w:type="paragraph" w:styleId="4">
    <w:name w:val="Normal (Web)"/>
    <w:basedOn w:val="1"/>
    <w:semiHidden/>
    <w:unhideWhenUsed/>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 w:type="character" w:customStyle="1" w:styleId="9">
    <w:name w:val="样式6 正文 Char1"/>
    <w:link w:val="10"/>
    <w:qFormat/>
    <w:uiPriority w:val="0"/>
    <w:rPr>
      <w:sz w:val="24"/>
    </w:rPr>
  </w:style>
  <w:style w:type="paragraph" w:customStyle="1" w:styleId="10">
    <w:name w:val="样式6 正文"/>
    <w:link w:val="9"/>
    <w:qFormat/>
    <w:uiPriority w:val="0"/>
    <w:pPr>
      <w:widowControl w:val="0"/>
      <w:tabs>
        <w:tab w:val="left" w:pos="420"/>
      </w:tabs>
      <w:spacing w:line="360" w:lineRule="auto"/>
      <w:ind w:firstLine="482"/>
      <w:jc w:val="both"/>
    </w:pPr>
    <w:rPr>
      <w:rFonts w:asciiTheme="minorHAnsi" w:hAnsiTheme="minorHAnsi" w:eastAsiaTheme="minorEastAsia" w:cstheme="minorBidi"/>
      <w:kern w:val="2"/>
      <w:sz w:val="24"/>
      <w:szCs w:val="22"/>
      <w:lang w:val="en-US" w:eastAsia="zh-CN" w:bidi="ar-SA"/>
    </w:rPr>
  </w:style>
  <w:style w:type="paragraph" w:customStyle="1" w:styleId="11">
    <w:name w:val="样式 小三"/>
    <w:link w:val="12"/>
    <w:qFormat/>
    <w:uiPriority w:val="0"/>
    <w:pPr>
      <w:ind w:firstLine="601"/>
    </w:pPr>
    <w:rPr>
      <w:rFonts w:ascii="Times New Roman" w:hAnsi="Times New Roman" w:eastAsia="宋体" w:cs="Times New Roman"/>
      <w:kern w:val="2"/>
      <w:sz w:val="30"/>
      <w:szCs w:val="30"/>
      <w:lang w:val="en-US" w:eastAsia="zh-CN" w:bidi="ar-SA"/>
    </w:rPr>
  </w:style>
  <w:style w:type="character" w:customStyle="1" w:styleId="12">
    <w:name w:val="样式 小三 Char"/>
    <w:link w:val="11"/>
    <w:qFormat/>
    <w:uiPriority w:val="0"/>
    <w:rPr>
      <w:rFonts w:ascii="Times New Roman" w:hAnsi="Times New Roman" w:eastAsia="宋体" w:cs="Times New Roman"/>
      <w:sz w:val="30"/>
      <w:szCs w:val="30"/>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914</Words>
  <Characters>981</Characters>
  <Lines>7</Lines>
  <Paragraphs>2</Paragraphs>
  <TotalTime>133</TotalTime>
  <ScaleCrop>false</ScaleCrop>
  <LinksUpToDate>false</LinksUpToDate>
  <CharactersWithSpaces>990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2022-04-01T16:20:00Z</dcterms:created>
  <dc:creator>陆 爱春</dc:creator>
  <cp:lastModifiedBy>WPS_1643163426</cp:lastModifiedBy>
  <cp:lastPrinted>2023-12-08T02:28:00Z</cp:lastPrinted>
  <dcterms:modified xsi:type="dcterms:W3CDTF">2024-08-28T08:07:05Z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4B7DFF58471D4EAB857BAA1667448D15_12</vt:lpwstr>
  </property>
</Properties>
</file>